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A2003" w14:textId="77777777" w:rsidR="00D213EC" w:rsidRPr="00613769" w:rsidRDefault="00D213EC" w:rsidP="007D345D">
      <w:pPr>
        <w:jc w:val="center"/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明喻</w:t>
      </w:r>
      <w:r w:rsidRPr="00613769">
        <w:rPr>
          <w:rFonts w:hint="eastAsia"/>
          <w:sz w:val="22"/>
          <w:szCs w:val="22"/>
          <w:lang w:eastAsia="zh-TW"/>
        </w:rPr>
        <w:t xml:space="preserve"> </w:t>
      </w:r>
      <w:r w:rsidRPr="00613769">
        <w:rPr>
          <w:sz w:val="22"/>
          <w:szCs w:val="22"/>
          <w:lang w:eastAsia="zh-TW"/>
        </w:rPr>
        <w:t>simile</w:t>
      </w:r>
      <w:r w:rsidRPr="00613769">
        <w:rPr>
          <w:rFonts w:hint="eastAsia"/>
          <w:sz w:val="22"/>
          <w:szCs w:val="22"/>
          <w:lang w:eastAsia="zh-TW"/>
        </w:rPr>
        <w:t>和隱喻</w:t>
      </w:r>
      <w:r w:rsidRPr="00613769">
        <w:rPr>
          <w:rFonts w:hint="eastAsia"/>
          <w:sz w:val="22"/>
          <w:szCs w:val="22"/>
          <w:lang w:eastAsia="zh-TW"/>
        </w:rPr>
        <w:t xml:space="preserve"> </w:t>
      </w:r>
      <w:r w:rsidRPr="00613769">
        <w:rPr>
          <w:sz w:val="22"/>
          <w:szCs w:val="22"/>
          <w:lang w:eastAsia="zh-TW"/>
        </w:rPr>
        <w:t>meta</w:t>
      </w:r>
      <w:bookmarkStart w:id="0" w:name="_GoBack"/>
      <w:bookmarkEnd w:id="0"/>
      <w:r w:rsidRPr="00613769">
        <w:rPr>
          <w:sz w:val="22"/>
          <w:szCs w:val="22"/>
          <w:lang w:eastAsia="zh-TW"/>
        </w:rPr>
        <w:t>phor</w:t>
      </w:r>
    </w:p>
    <w:p w14:paraId="6A4AD493" w14:textId="0B6877D7" w:rsidR="00D213EC" w:rsidRPr="00613769" w:rsidRDefault="00D213EC" w:rsidP="007D345D">
      <w:pPr>
        <w:jc w:val="center"/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解</w:t>
      </w:r>
      <w:r w:rsidR="00C64C44">
        <w:rPr>
          <w:rFonts w:hint="eastAsia"/>
          <w:sz w:val="22"/>
          <w:szCs w:val="22"/>
          <w:lang w:eastAsia="zh-TW"/>
        </w:rPr>
        <w:t>釋</w:t>
      </w:r>
      <w:r w:rsidRPr="00613769">
        <w:rPr>
          <w:rFonts w:hint="eastAsia"/>
          <w:sz w:val="22"/>
          <w:szCs w:val="22"/>
          <w:lang w:eastAsia="zh-TW"/>
        </w:rPr>
        <w:t>和應用</w:t>
      </w:r>
    </w:p>
    <w:p w14:paraId="4148AA76" w14:textId="2F03653A" w:rsidR="002A5F78" w:rsidRPr="00613769" w:rsidRDefault="002A5F78" w:rsidP="007D345D">
      <w:pPr>
        <w:jc w:val="center"/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曾思機牧師</w:t>
      </w:r>
    </w:p>
    <w:p w14:paraId="53CA022A" w14:textId="77777777" w:rsidR="001655DA" w:rsidRPr="00613769" w:rsidRDefault="00CF3DBA">
      <w:pPr>
        <w:rPr>
          <w:rFonts w:hint="eastAsia"/>
          <w:sz w:val="22"/>
          <w:szCs w:val="22"/>
          <w:lang w:eastAsia="zh-TW"/>
        </w:rPr>
      </w:pPr>
    </w:p>
    <w:p w14:paraId="07C1DB47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I.</w:t>
      </w:r>
      <w:r w:rsidRPr="00613769">
        <w:rPr>
          <w:rFonts w:hint="eastAsia"/>
          <w:sz w:val="22"/>
          <w:szCs w:val="22"/>
          <w:lang w:eastAsia="zh-TW"/>
        </w:rPr>
        <w:t>日常生活中充滿明喻和隱喻</w:t>
      </w:r>
    </w:p>
    <w:p w14:paraId="3305FA5A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07621415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II.</w:t>
      </w:r>
      <w:r w:rsidRPr="00613769">
        <w:rPr>
          <w:rFonts w:hint="eastAsia"/>
          <w:sz w:val="22"/>
          <w:szCs w:val="22"/>
          <w:lang w:eastAsia="zh-TW"/>
        </w:rPr>
        <w:t>語言學</w:t>
      </w:r>
    </w:p>
    <w:p w14:paraId="58A924BF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 xml:space="preserve">1. </w:t>
      </w:r>
      <w:r w:rsidRPr="00613769">
        <w:rPr>
          <w:rFonts w:hint="eastAsia"/>
          <w:sz w:val="22"/>
          <w:szCs w:val="22"/>
          <w:lang w:eastAsia="zh-TW"/>
        </w:rPr>
        <w:t>以某個領域中的事物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事件和經驗現象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來源域</w:t>
      </w:r>
      <w:r w:rsidRPr="00613769">
        <w:rPr>
          <w:rFonts w:hint="eastAsia"/>
          <w:sz w:val="22"/>
          <w:szCs w:val="22"/>
          <w:lang w:eastAsia="zh-TW"/>
        </w:rPr>
        <w:t>Source/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rFonts w:hint="eastAsia"/>
          <w:sz w:val="22"/>
          <w:szCs w:val="22"/>
          <w:lang w:eastAsia="zh-TW"/>
        </w:rPr>
        <w:t xml:space="preserve">vehicle) </w:t>
      </w:r>
      <w:r w:rsidRPr="00613769">
        <w:rPr>
          <w:rFonts w:hint="eastAsia"/>
          <w:sz w:val="22"/>
          <w:szCs w:val="22"/>
          <w:lang w:eastAsia="zh-TW"/>
        </w:rPr>
        <w:t>來理解另一個領域中的事物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事件和經驗</w:t>
      </w:r>
      <w:r w:rsidRPr="00613769">
        <w:rPr>
          <w:rFonts w:hint="eastAsia"/>
          <w:sz w:val="22"/>
          <w:szCs w:val="22"/>
          <w:lang w:eastAsia="zh-TW"/>
        </w:rPr>
        <w:t xml:space="preserve"> (</w:t>
      </w:r>
      <w:r w:rsidRPr="00613769">
        <w:rPr>
          <w:rFonts w:hint="eastAsia"/>
          <w:sz w:val="22"/>
          <w:szCs w:val="22"/>
          <w:lang w:eastAsia="zh-TW"/>
        </w:rPr>
        <w:t>目標域</w:t>
      </w:r>
      <w:r w:rsidRPr="00613769">
        <w:rPr>
          <w:rFonts w:hint="eastAsia"/>
          <w:sz w:val="22"/>
          <w:szCs w:val="22"/>
          <w:lang w:eastAsia="zh-TW"/>
        </w:rPr>
        <w:t>Target/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hint="eastAsia"/>
          <w:sz w:val="22"/>
          <w:szCs w:val="22"/>
          <w:lang w:eastAsia="zh-TW"/>
        </w:rPr>
        <w:t xml:space="preserve">Tenor) </w:t>
      </w:r>
      <w:r w:rsidRPr="00613769">
        <w:rPr>
          <w:rFonts w:hint="eastAsia"/>
          <w:sz w:val="22"/>
          <w:szCs w:val="22"/>
          <w:lang w:eastAsia="zh-TW"/>
        </w:rPr>
        <w:t>也就是以來源域的結構來建構目標域的結構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但並非將來源域的結構完全複製過去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而是有所取捨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突顯和隱藏</w:t>
      </w:r>
      <w:r w:rsidRPr="00613769">
        <w:rPr>
          <w:rFonts w:hint="eastAsia"/>
          <w:sz w:val="22"/>
          <w:szCs w:val="22"/>
          <w:lang w:eastAsia="zh-TW"/>
        </w:rPr>
        <w:t>)</w:t>
      </w:r>
    </w:p>
    <w:p w14:paraId="6BF39949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7B4C86EB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2.</w:t>
      </w:r>
      <w:r w:rsidRPr="00613769">
        <w:rPr>
          <w:rFonts w:hint="eastAsia"/>
          <w:sz w:val="22"/>
          <w:szCs w:val="22"/>
          <w:lang w:eastAsia="zh-TW"/>
        </w:rPr>
        <w:t>來源域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rFonts w:hint="eastAsia"/>
          <w:sz w:val="22"/>
          <w:szCs w:val="22"/>
          <w:lang w:eastAsia="zh-TW"/>
        </w:rPr>
        <w:t>)</w:t>
      </w:r>
      <w:r w:rsidRPr="00613769">
        <w:rPr>
          <w:rFonts w:hint="eastAsia"/>
          <w:sz w:val="22"/>
          <w:szCs w:val="22"/>
          <w:lang w:eastAsia="zh-TW"/>
        </w:rPr>
        <w:t>和目標域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hint="eastAsia"/>
          <w:sz w:val="22"/>
          <w:szCs w:val="22"/>
          <w:lang w:eastAsia="zh-TW"/>
        </w:rPr>
        <w:t>)</w:t>
      </w:r>
      <w:r w:rsidRPr="00613769">
        <w:rPr>
          <w:rFonts w:hint="eastAsia"/>
          <w:sz w:val="22"/>
          <w:szCs w:val="22"/>
          <w:lang w:eastAsia="zh-TW"/>
        </w:rPr>
        <w:t>之間的相似性</w:t>
      </w:r>
      <w:r w:rsidRPr="00613769">
        <w:rPr>
          <w:rFonts w:hint="eastAsia"/>
          <w:sz w:val="22"/>
          <w:szCs w:val="22"/>
          <w:lang w:eastAsia="zh-TW"/>
        </w:rPr>
        <w:t>(similarity)</w:t>
      </w:r>
      <w:r w:rsidRPr="00613769">
        <w:rPr>
          <w:rFonts w:hint="eastAsia"/>
          <w:sz w:val="22"/>
          <w:szCs w:val="22"/>
          <w:lang w:eastAsia="zh-TW"/>
        </w:rPr>
        <w:t>稱為喻底</w:t>
      </w:r>
      <w:r w:rsidRPr="00613769">
        <w:rPr>
          <w:rFonts w:hint="eastAsia"/>
          <w:sz w:val="22"/>
          <w:szCs w:val="22"/>
          <w:lang w:eastAsia="zh-TW"/>
        </w:rPr>
        <w:t>(Ground)</w:t>
      </w:r>
    </w:p>
    <w:p w14:paraId="41E0D9E3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6A139E52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 xml:space="preserve">a. </w:t>
      </w:r>
      <w:r w:rsidRPr="00613769">
        <w:rPr>
          <w:rFonts w:hint="eastAsia"/>
          <w:sz w:val="22"/>
          <w:szCs w:val="22"/>
          <w:lang w:eastAsia="zh-TW"/>
        </w:rPr>
        <w:t>來源域</w:t>
      </w:r>
      <w:r w:rsidRPr="00613769">
        <w:rPr>
          <w:rFonts w:hint="eastAsia"/>
          <w:sz w:val="22"/>
          <w:szCs w:val="22"/>
          <w:lang w:eastAsia="zh-TW"/>
        </w:rPr>
        <w:t xml:space="preserve"> Source Domain</w:t>
      </w:r>
      <w:r w:rsidRPr="00613769">
        <w:rPr>
          <w:rFonts w:hint="eastAsia"/>
          <w:sz w:val="22"/>
          <w:szCs w:val="22"/>
          <w:lang w:eastAsia="zh-TW"/>
        </w:rPr>
        <w:t>：生活中較具體的事物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有形有體</w:t>
      </w:r>
      <w:r w:rsidRPr="00613769">
        <w:rPr>
          <w:rFonts w:hint="eastAsia"/>
          <w:sz w:val="22"/>
          <w:szCs w:val="22"/>
          <w:lang w:eastAsia="zh-TW"/>
        </w:rPr>
        <w:t>),</w:t>
      </w:r>
      <w:r w:rsidRPr="00613769">
        <w:rPr>
          <w:rFonts w:hint="eastAsia"/>
          <w:sz w:val="22"/>
          <w:szCs w:val="22"/>
          <w:lang w:eastAsia="zh-TW"/>
        </w:rPr>
        <w:t>事件和經驗，可透過五官認知的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視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聽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嗅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味</w:t>
      </w:r>
      <w:r w:rsidRPr="00613769">
        <w:rPr>
          <w:rFonts w:hint="eastAsia"/>
          <w:sz w:val="22"/>
          <w:szCs w:val="22"/>
          <w:lang w:eastAsia="zh-TW"/>
        </w:rPr>
        <w:t xml:space="preserve">, </w:t>
      </w:r>
      <w:r w:rsidRPr="00613769">
        <w:rPr>
          <w:rFonts w:hint="eastAsia"/>
          <w:sz w:val="22"/>
          <w:szCs w:val="22"/>
          <w:lang w:eastAsia="zh-TW"/>
        </w:rPr>
        <w:t>觸</w:t>
      </w:r>
      <w:r w:rsidRPr="00613769">
        <w:rPr>
          <w:rFonts w:hint="eastAsia"/>
          <w:sz w:val="22"/>
          <w:szCs w:val="22"/>
          <w:lang w:eastAsia="zh-TW"/>
        </w:rPr>
        <w:t>)</w:t>
      </w:r>
    </w:p>
    <w:p w14:paraId="0DADAD39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5ADB19BB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 xml:space="preserve">b. </w:t>
      </w:r>
      <w:r w:rsidRPr="00613769">
        <w:rPr>
          <w:rFonts w:hint="eastAsia"/>
          <w:sz w:val="22"/>
          <w:szCs w:val="22"/>
          <w:lang w:eastAsia="zh-TW"/>
        </w:rPr>
        <w:t>目標域</w:t>
      </w:r>
      <w:r w:rsidRPr="00613769">
        <w:rPr>
          <w:rFonts w:hint="eastAsia"/>
          <w:sz w:val="22"/>
          <w:szCs w:val="22"/>
          <w:lang w:eastAsia="zh-TW"/>
        </w:rPr>
        <w:t xml:space="preserve"> Target Domain</w:t>
      </w:r>
      <w:r w:rsidRPr="00613769">
        <w:rPr>
          <w:rFonts w:hint="eastAsia"/>
          <w:sz w:val="22"/>
          <w:szCs w:val="22"/>
          <w:lang w:eastAsia="zh-TW"/>
        </w:rPr>
        <w:t>：多半是抽象概念和情感；感知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心靈感受</w:t>
      </w:r>
      <w:r w:rsidRPr="00613769">
        <w:rPr>
          <w:rFonts w:hint="eastAsia"/>
          <w:sz w:val="22"/>
          <w:szCs w:val="22"/>
          <w:lang w:eastAsia="zh-TW"/>
        </w:rPr>
        <w:t>)</w:t>
      </w:r>
      <w:r w:rsidRPr="00613769">
        <w:rPr>
          <w:rFonts w:hint="eastAsia"/>
          <w:sz w:val="22"/>
          <w:szCs w:val="22"/>
        </w:rPr>
        <w:t xml:space="preserve"> </w:t>
      </w:r>
    </w:p>
    <w:p w14:paraId="2276F35A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4862840F" w14:textId="77777777" w:rsidR="00F97DA9" w:rsidRPr="00613769" w:rsidRDefault="00D213EC" w:rsidP="00F97DA9">
      <w:pPr>
        <w:tabs>
          <w:tab w:val="num" w:pos="720"/>
        </w:tabs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>III</w:t>
      </w:r>
      <w:r w:rsidRPr="00613769">
        <w:rPr>
          <w:rFonts w:hint="eastAsia"/>
          <w:sz w:val="22"/>
          <w:szCs w:val="22"/>
          <w:lang w:eastAsia="zh-TW"/>
        </w:rPr>
        <w:t>。聖經中的例子</w:t>
      </w:r>
    </w:p>
    <w:p w14:paraId="06710E6A" w14:textId="77777777" w:rsidR="00B40443" w:rsidRPr="00613769" w:rsidRDefault="00F97DA9" w:rsidP="00F97DA9">
      <w:pPr>
        <w:tabs>
          <w:tab w:val="num" w:pos="720"/>
        </w:tabs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 xml:space="preserve">1. </w:t>
      </w:r>
      <w:r w:rsidRPr="00613769">
        <w:rPr>
          <w:sz w:val="22"/>
          <w:szCs w:val="22"/>
          <w:lang w:eastAsia="zh-TW"/>
        </w:rPr>
        <w:t>喻</w:t>
      </w:r>
      <w:r w:rsidRPr="00613769">
        <w:rPr>
          <w:rFonts w:hint="eastAsia"/>
          <w:sz w:val="22"/>
          <w:szCs w:val="22"/>
          <w:lang w:eastAsia="zh-TW"/>
        </w:rPr>
        <w:t>體</w:t>
      </w:r>
      <w:r w:rsidRPr="00613769">
        <w:rPr>
          <w:sz w:val="22"/>
          <w:szCs w:val="22"/>
          <w:lang w:eastAsia="zh-TW"/>
        </w:rPr>
        <w:t xml:space="preserve"> 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</w:p>
    <w:p w14:paraId="3A42BF9E" w14:textId="77777777" w:rsidR="00B40443" w:rsidRPr="00613769" w:rsidRDefault="00DB285B" w:rsidP="00F97DA9">
      <w:pPr>
        <w:numPr>
          <w:ilvl w:val="0"/>
          <w:numId w:val="1"/>
        </w:num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惟獨他是我的磐石、我的拯救．</w:t>
      </w:r>
    </w:p>
    <w:p w14:paraId="2DBDD256" w14:textId="77777777" w:rsidR="00B40443" w:rsidRPr="00613769" w:rsidRDefault="00DB285B" w:rsidP="00F97DA9">
      <w:pPr>
        <w:numPr>
          <w:ilvl w:val="0"/>
          <w:numId w:val="1"/>
        </w:num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他是我的高臺．我必不很動搖。（詩</w:t>
      </w:r>
      <w:r w:rsidRPr="00613769">
        <w:rPr>
          <w:sz w:val="22"/>
          <w:szCs w:val="22"/>
          <w:lang w:eastAsia="zh-TW"/>
        </w:rPr>
        <w:t>62:2</w:t>
      </w:r>
      <w:r w:rsidR="00F97DA9" w:rsidRPr="00613769">
        <w:rPr>
          <w:rFonts w:hint="eastAsia"/>
          <w:sz w:val="22"/>
          <w:szCs w:val="22"/>
          <w:lang w:eastAsia="zh-TW"/>
        </w:rPr>
        <w:t>）</w:t>
      </w:r>
    </w:p>
    <w:p w14:paraId="663B0116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00A58CA7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 xml:space="preserve">2. 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sz w:val="22"/>
          <w:szCs w:val="22"/>
          <w:lang w:eastAsia="zh-TW"/>
        </w:rPr>
        <w:t xml:space="preserve"> 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</w:p>
    <w:p w14:paraId="6A11861B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你們是世界的光。建在山上的城是隱藏不了的。人點了燈，不會放在斗底下，而是放在燈台上，好照亮屋裡所有的人。同樣，你們的光也應當照在人前，好讓人見到你們的好行為，就頌讚你們在天上的父。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太</w:t>
      </w:r>
      <w:r w:rsidRPr="00613769">
        <w:rPr>
          <w:rFonts w:hint="eastAsia"/>
          <w:sz w:val="22"/>
          <w:szCs w:val="22"/>
          <w:lang w:eastAsia="zh-TW"/>
        </w:rPr>
        <w:t>5:14-16)</w:t>
      </w:r>
    </w:p>
    <w:p w14:paraId="3D52B6CA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</w:p>
    <w:p w14:paraId="293B47CA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 xml:space="preserve">3. 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sz w:val="22"/>
          <w:szCs w:val="22"/>
          <w:lang w:eastAsia="zh-TW"/>
        </w:rPr>
        <w:t xml:space="preserve"> 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</w:p>
    <w:p w14:paraId="623DD324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你已經試驗我的心．</w:t>
      </w:r>
    </w:p>
    <w:p w14:paraId="78DA0635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你在夜間鑒察我．</w:t>
      </w:r>
    </w:p>
    <w:p w14:paraId="5F2D224D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你熬煉我、卻找不著甚麼．</w:t>
      </w:r>
    </w:p>
    <w:p w14:paraId="6189D856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我立志叫我口中沒有過失。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詩</w:t>
      </w:r>
      <w:r w:rsidRPr="00613769">
        <w:rPr>
          <w:rFonts w:hint="eastAsia"/>
          <w:sz w:val="22"/>
          <w:szCs w:val="22"/>
          <w:lang w:eastAsia="zh-TW"/>
        </w:rPr>
        <w:t>17:3)</w:t>
      </w:r>
    </w:p>
    <w:p w14:paraId="003D3875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</w:p>
    <w:p w14:paraId="47AB927B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 xml:space="preserve">4. 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sz w:val="22"/>
          <w:szCs w:val="22"/>
          <w:lang w:eastAsia="zh-TW"/>
        </w:rPr>
        <w:t xml:space="preserve"> 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  <w:r w:rsidRPr="00613769">
        <w:rPr>
          <w:sz w:val="22"/>
          <w:szCs w:val="22"/>
          <w:lang w:eastAsia="zh-TW"/>
        </w:rPr>
        <w:t xml:space="preserve"> (</w:t>
      </w:r>
      <w:r w:rsidRPr="00613769">
        <w:rPr>
          <w:rFonts w:hint="eastAsia"/>
          <w:sz w:val="22"/>
          <w:szCs w:val="22"/>
          <w:lang w:eastAsia="zh-TW"/>
        </w:rPr>
        <w:t>隱藏）</w:t>
      </w:r>
    </w:p>
    <w:p w14:paraId="1C1F5872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你的話是我腳前的燈、</w:t>
      </w:r>
    </w:p>
    <w:p w14:paraId="7990D485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 xml:space="preserve">                 </w:t>
      </w:r>
      <w:r w:rsidRPr="00613769">
        <w:rPr>
          <w:rFonts w:hint="eastAsia"/>
          <w:sz w:val="22"/>
          <w:szCs w:val="22"/>
          <w:lang w:eastAsia="zh-TW"/>
        </w:rPr>
        <w:t>是我路上的光。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詩</w:t>
      </w:r>
      <w:r w:rsidRPr="00613769">
        <w:rPr>
          <w:rFonts w:hint="eastAsia"/>
          <w:sz w:val="22"/>
          <w:szCs w:val="22"/>
          <w:lang w:eastAsia="zh-TW"/>
        </w:rPr>
        <w:t>119:105)</w:t>
      </w:r>
    </w:p>
    <w:p w14:paraId="4435DA9E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</w:p>
    <w:p w14:paraId="6110B33E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>5.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sz w:val="22"/>
          <w:szCs w:val="22"/>
          <w:lang w:eastAsia="zh-TW"/>
        </w:rPr>
        <w:t xml:space="preserve"> 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  <w:r w:rsidRPr="00613769">
        <w:rPr>
          <w:sz w:val="22"/>
          <w:szCs w:val="22"/>
          <w:lang w:eastAsia="zh-TW"/>
        </w:rPr>
        <w:t xml:space="preserve"> (</w:t>
      </w:r>
      <w:r w:rsidRPr="00613769">
        <w:rPr>
          <w:rFonts w:hint="eastAsia"/>
          <w:sz w:val="22"/>
          <w:szCs w:val="22"/>
          <w:lang w:eastAsia="zh-TW"/>
        </w:rPr>
        <w:t>隱藏</w:t>
      </w:r>
      <w:r w:rsidRPr="00613769">
        <w:rPr>
          <w:rFonts w:hint="eastAsia"/>
          <w:sz w:val="22"/>
          <w:szCs w:val="22"/>
          <w:lang w:eastAsia="zh-TW"/>
        </w:rPr>
        <w:t>)</w:t>
      </w:r>
    </w:p>
    <w:p w14:paraId="58B9352D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我以為應當趁我還在這帳棚的時候提醒你們、激發你們．因為知道我脫離這帳棚的時候快到了、正如我們主耶穌基督所指示我的。並且我要盡心竭力、使你們在我去世以後、時常記念這些事。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彼後</w:t>
      </w:r>
      <w:r w:rsidRPr="00613769">
        <w:rPr>
          <w:rFonts w:hint="eastAsia"/>
          <w:sz w:val="22"/>
          <w:szCs w:val="22"/>
          <w:lang w:eastAsia="zh-TW"/>
        </w:rPr>
        <w:t>1:13-15)</w:t>
      </w:r>
    </w:p>
    <w:p w14:paraId="5439EF84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</w:p>
    <w:p w14:paraId="4DA67192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sz w:val="22"/>
          <w:szCs w:val="22"/>
          <w:lang w:eastAsia="zh-TW"/>
        </w:rPr>
        <w:t xml:space="preserve">6. </w:t>
      </w:r>
      <w:r w:rsidRPr="00613769">
        <w:rPr>
          <w:rFonts w:hint="eastAsia"/>
          <w:sz w:val="22"/>
          <w:szCs w:val="22"/>
          <w:lang w:eastAsia="zh-TW"/>
        </w:rPr>
        <w:t>喻體</w:t>
      </w:r>
      <w:r w:rsidRPr="00613769">
        <w:rPr>
          <w:sz w:val="22"/>
          <w:szCs w:val="22"/>
          <w:lang w:eastAsia="zh-TW"/>
        </w:rPr>
        <w:t xml:space="preserve"> (</w:t>
      </w:r>
      <w:r w:rsidRPr="00613769">
        <w:rPr>
          <w:rFonts w:hint="eastAsia"/>
          <w:sz w:val="22"/>
          <w:szCs w:val="22"/>
          <w:lang w:eastAsia="zh-TW"/>
        </w:rPr>
        <w:t>隱藏</w:t>
      </w:r>
      <w:r w:rsidRPr="00613769">
        <w:rPr>
          <w:sz w:val="22"/>
          <w:szCs w:val="22"/>
          <w:lang w:eastAsia="zh-TW"/>
        </w:rPr>
        <w:t>)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本體</w:t>
      </w:r>
      <w:r w:rsidRPr="00613769">
        <w:rPr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隱藏</w:t>
      </w:r>
      <w:r w:rsidRPr="00613769">
        <w:rPr>
          <w:sz w:val="22"/>
          <w:szCs w:val="22"/>
          <w:lang w:eastAsia="zh-TW"/>
        </w:rPr>
        <w:t>)</w:t>
      </w:r>
      <w:r w:rsidRPr="00613769">
        <w:rPr>
          <w:rFonts w:ascii="MS Mincho" w:eastAsia="MS Mincho" w:hAnsi="MS Mincho" w:cs="MS Mincho"/>
          <w:sz w:val="22"/>
          <w:szCs w:val="22"/>
          <w:lang w:eastAsia="zh-TW"/>
        </w:rPr>
        <w:t>・</w:t>
      </w:r>
      <w:r w:rsidRPr="00613769">
        <w:rPr>
          <w:rFonts w:hint="eastAsia"/>
          <w:sz w:val="22"/>
          <w:szCs w:val="22"/>
          <w:lang w:eastAsia="zh-TW"/>
        </w:rPr>
        <w:t>喻底</w:t>
      </w:r>
    </w:p>
    <w:p w14:paraId="055FC6FC" w14:textId="13EB98A8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你們已經飽足了、已經豐富了、不用我們、自己就作王了．我願意你們果真作王、叫我們也得與你們一同作王。</w:t>
      </w:r>
      <w:r w:rsidR="00613769">
        <w:rPr>
          <w:rFonts w:hint="eastAsia"/>
          <w:sz w:val="22"/>
          <w:szCs w:val="22"/>
          <w:lang w:eastAsia="zh-TW"/>
        </w:rPr>
        <w:t xml:space="preserve"> </w:t>
      </w:r>
      <w:r w:rsidRPr="00613769">
        <w:rPr>
          <w:rFonts w:hint="eastAsia"/>
          <w:sz w:val="22"/>
          <w:szCs w:val="22"/>
          <w:lang w:eastAsia="zh-TW"/>
        </w:rPr>
        <w:t>我想，神已經把我們這些作使徒的列在最後，好像定了死罪的人；因為我們成了一台戲，給世界、天使和眾人觀看。</w:t>
      </w:r>
      <w:r w:rsidRPr="00613769">
        <w:rPr>
          <w:rFonts w:hint="eastAsia"/>
          <w:sz w:val="22"/>
          <w:szCs w:val="22"/>
          <w:lang w:eastAsia="zh-TW"/>
        </w:rPr>
        <w:t>(</w:t>
      </w:r>
      <w:r w:rsidRPr="00613769">
        <w:rPr>
          <w:rFonts w:hint="eastAsia"/>
          <w:sz w:val="22"/>
          <w:szCs w:val="22"/>
          <w:lang w:eastAsia="zh-TW"/>
        </w:rPr>
        <w:t>林前</w:t>
      </w:r>
      <w:r w:rsidRPr="00613769">
        <w:rPr>
          <w:rFonts w:hint="eastAsia"/>
          <w:sz w:val="22"/>
          <w:szCs w:val="22"/>
          <w:lang w:eastAsia="zh-TW"/>
        </w:rPr>
        <w:t>4:8-9)</w:t>
      </w:r>
    </w:p>
    <w:p w14:paraId="466155F6" w14:textId="77777777" w:rsidR="00F97DA9" w:rsidRPr="00613769" w:rsidRDefault="00F97DA9" w:rsidP="00F97DA9">
      <w:pPr>
        <w:rPr>
          <w:rFonts w:hint="eastAsia"/>
          <w:sz w:val="22"/>
          <w:szCs w:val="22"/>
          <w:lang w:eastAsia="zh-TW"/>
        </w:rPr>
      </w:pPr>
    </w:p>
    <w:p w14:paraId="1E55669A" w14:textId="77777777" w:rsidR="00C8597F" w:rsidRPr="00613769" w:rsidRDefault="00C8597F" w:rsidP="00F97DA9">
      <w:pPr>
        <w:rPr>
          <w:rFonts w:hint="eastAsia"/>
          <w:sz w:val="22"/>
          <w:szCs w:val="22"/>
          <w:lang w:eastAsia="zh-TW"/>
        </w:rPr>
      </w:pPr>
    </w:p>
    <w:p w14:paraId="5949FDAF" w14:textId="77777777" w:rsidR="002A5F78" w:rsidRPr="00613769" w:rsidRDefault="002A5F78" w:rsidP="002A5F78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 xml:space="preserve">IV. </w:t>
      </w:r>
      <w:r w:rsidRPr="00613769">
        <w:rPr>
          <w:rFonts w:hint="eastAsia"/>
          <w:sz w:val="22"/>
          <w:szCs w:val="22"/>
          <w:lang w:eastAsia="zh-TW"/>
        </w:rPr>
        <w:t>教導</w:t>
      </w:r>
      <w:r w:rsidRPr="00613769">
        <w:rPr>
          <w:rFonts w:hint="eastAsia"/>
          <w:sz w:val="22"/>
          <w:szCs w:val="22"/>
          <w:lang w:eastAsia="zh-TW"/>
        </w:rPr>
        <w:t>,</w:t>
      </w:r>
      <w:r w:rsidRPr="00613769">
        <w:rPr>
          <w:rFonts w:hint="eastAsia"/>
          <w:sz w:val="22"/>
          <w:szCs w:val="22"/>
          <w:lang w:eastAsia="zh-TW"/>
        </w:rPr>
        <w:t>講道和傳福音的工具</w:t>
      </w:r>
    </w:p>
    <w:p w14:paraId="14EFE6E6" w14:textId="77777777" w:rsidR="00613769" w:rsidRDefault="00613769" w:rsidP="002A5F78">
      <w:pPr>
        <w:rPr>
          <w:sz w:val="22"/>
          <w:szCs w:val="22"/>
          <w:lang w:eastAsia="zh-TW"/>
        </w:rPr>
      </w:pPr>
    </w:p>
    <w:p w14:paraId="06961884" w14:textId="504C29E4" w:rsidR="002A5F78" w:rsidRPr="00613769" w:rsidRDefault="002A5F78" w:rsidP="002A5F78">
      <w:pPr>
        <w:rPr>
          <w:rFonts w:hint="eastAsia"/>
          <w:sz w:val="22"/>
          <w:szCs w:val="22"/>
          <w:lang w:eastAsia="zh-TW"/>
        </w:rPr>
      </w:pPr>
      <w:r w:rsidRPr="00613769">
        <w:rPr>
          <w:rFonts w:hint="eastAsia"/>
          <w:sz w:val="22"/>
          <w:szCs w:val="22"/>
          <w:lang w:eastAsia="zh-TW"/>
        </w:rPr>
        <w:t>火車作為福音或基督徒生活的隱喻</w:t>
      </w:r>
    </w:p>
    <w:p w14:paraId="4D4DF3B1" w14:textId="77777777" w:rsidR="00C8597F" w:rsidRPr="00613769" w:rsidRDefault="00C8597F" w:rsidP="002A5F78">
      <w:pPr>
        <w:rPr>
          <w:rFonts w:hint="eastAsia"/>
          <w:sz w:val="22"/>
          <w:szCs w:val="22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082"/>
        <w:gridCol w:w="2082"/>
      </w:tblGrid>
      <w:tr w:rsidR="00C1390C" w:rsidRPr="00613769" w14:paraId="429CF82F" w14:textId="77777777" w:rsidTr="00C1390C">
        <w:tc>
          <w:tcPr>
            <w:tcW w:w="3116" w:type="dxa"/>
          </w:tcPr>
          <w:p w14:paraId="05475F43" w14:textId="7B4D53F5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喻體</w:t>
            </w:r>
          </w:p>
        </w:tc>
        <w:tc>
          <w:tcPr>
            <w:tcW w:w="3117" w:type="dxa"/>
          </w:tcPr>
          <w:p w14:paraId="1E1E3714" w14:textId="2DC4A62D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本體</w:t>
            </w:r>
          </w:p>
        </w:tc>
        <w:tc>
          <w:tcPr>
            <w:tcW w:w="3117" w:type="dxa"/>
          </w:tcPr>
          <w:p w14:paraId="0833B46A" w14:textId="4EF650CB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喻底</w:t>
            </w:r>
          </w:p>
        </w:tc>
      </w:tr>
      <w:tr w:rsidR="00C1390C" w:rsidRPr="00613769" w14:paraId="697C9893" w14:textId="77777777" w:rsidTr="00C1390C">
        <w:tc>
          <w:tcPr>
            <w:tcW w:w="3116" w:type="dxa"/>
          </w:tcPr>
          <w:p w14:paraId="1AEA0D53" w14:textId="705458BA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火車</w:t>
            </w:r>
          </w:p>
        </w:tc>
        <w:tc>
          <w:tcPr>
            <w:tcW w:w="3117" w:type="dxa"/>
          </w:tcPr>
          <w:p w14:paraId="200DF25C" w14:textId="597EE6B4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3117" w:type="dxa"/>
          </w:tcPr>
          <w:p w14:paraId="521778A8" w14:textId="322EDF72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有起點和終點</w:t>
            </w:r>
          </w:p>
        </w:tc>
      </w:tr>
      <w:tr w:rsidR="00C1390C" w:rsidRPr="00613769" w14:paraId="6999F0A1" w14:textId="77777777" w:rsidTr="00C1390C">
        <w:tc>
          <w:tcPr>
            <w:tcW w:w="3116" w:type="dxa"/>
          </w:tcPr>
          <w:p w14:paraId="6BF62D8B" w14:textId="39775468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火車</w:t>
            </w:r>
          </w:p>
        </w:tc>
        <w:tc>
          <w:tcPr>
            <w:tcW w:w="3117" w:type="dxa"/>
          </w:tcPr>
          <w:p w14:paraId="5E3E2E25" w14:textId="78401617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異端</w:t>
            </w:r>
          </w:p>
        </w:tc>
        <w:tc>
          <w:tcPr>
            <w:tcW w:w="3117" w:type="dxa"/>
          </w:tcPr>
          <w:p w14:paraId="127D3D00" w14:textId="4B3EE464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？</w:t>
            </w:r>
          </w:p>
        </w:tc>
      </w:tr>
      <w:tr w:rsidR="00C1390C" w:rsidRPr="00613769" w14:paraId="71E8B28E" w14:textId="77777777" w:rsidTr="00C1390C">
        <w:tc>
          <w:tcPr>
            <w:tcW w:w="3116" w:type="dxa"/>
          </w:tcPr>
          <w:p w14:paraId="51B14334" w14:textId="31EDEDDA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火車</w:t>
            </w:r>
          </w:p>
        </w:tc>
        <w:tc>
          <w:tcPr>
            <w:tcW w:w="3117" w:type="dxa"/>
          </w:tcPr>
          <w:p w14:paraId="186BFF41" w14:textId="74657276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3117" w:type="dxa"/>
          </w:tcPr>
          <w:p w14:paraId="022C2088" w14:textId="5F93A404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不必花錢買票</w:t>
            </w:r>
          </w:p>
        </w:tc>
      </w:tr>
      <w:tr w:rsidR="00C1390C" w:rsidRPr="00613769" w14:paraId="6E4DD133" w14:textId="77777777" w:rsidTr="00C1390C">
        <w:tc>
          <w:tcPr>
            <w:tcW w:w="3116" w:type="dxa"/>
          </w:tcPr>
          <w:p w14:paraId="0716F7CA" w14:textId="0FCA9665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火車</w:t>
            </w:r>
          </w:p>
        </w:tc>
        <w:tc>
          <w:tcPr>
            <w:tcW w:w="3117" w:type="dxa"/>
          </w:tcPr>
          <w:p w14:paraId="172CB0B7" w14:textId="72E5085C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3117" w:type="dxa"/>
          </w:tcPr>
          <w:p w14:paraId="28841607" w14:textId="3E0824F7" w:rsidR="00C1390C" w:rsidRPr="00613769" w:rsidRDefault="00C1390C" w:rsidP="002A5F78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613769">
              <w:rPr>
                <w:rFonts w:hint="eastAsia"/>
                <w:sz w:val="22"/>
                <w:szCs w:val="22"/>
                <w:lang w:eastAsia="zh-TW"/>
              </w:rPr>
              <w:t>？</w:t>
            </w:r>
          </w:p>
        </w:tc>
      </w:tr>
    </w:tbl>
    <w:p w14:paraId="428AADA9" w14:textId="77777777" w:rsidR="00C8597F" w:rsidRPr="00613769" w:rsidRDefault="00C8597F" w:rsidP="002A5F78">
      <w:pPr>
        <w:rPr>
          <w:rFonts w:hint="eastAsia"/>
          <w:sz w:val="22"/>
          <w:szCs w:val="22"/>
          <w:lang w:eastAsia="zh-TW"/>
        </w:rPr>
      </w:pPr>
    </w:p>
    <w:p w14:paraId="4207EBF6" w14:textId="77777777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4E3DE6C9" w14:textId="5279BB94" w:rsidR="00D213EC" w:rsidRPr="00613769" w:rsidRDefault="00D213EC" w:rsidP="00D213EC">
      <w:pPr>
        <w:rPr>
          <w:rFonts w:hint="eastAsia"/>
          <w:sz w:val="22"/>
          <w:szCs w:val="22"/>
          <w:lang w:eastAsia="zh-TW"/>
        </w:rPr>
      </w:pPr>
    </w:p>
    <w:p w14:paraId="37CB8B5B" w14:textId="77777777" w:rsidR="00D213EC" w:rsidRPr="00613769" w:rsidRDefault="00D213EC">
      <w:pPr>
        <w:rPr>
          <w:rFonts w:hint="eastAsia"/>
          <w:sz w:val="22"/>
          <w:szCs w:val="22"/>
          <w:lang w:eastAsia="zh-TW"/>
        </w:rPr>
      </w:pPr>
    </w:p>
    <w:sectPr w:rsidR="00D213EC" w:rsidRPr="00613769" w:rsidSect="00613769">
      <w:footerReference w:type="even" r:id="rId7"/>
      <w:footerReference w:type="default" r:id="rId8"/>
      <w:pgSz w:w="15840" w:h="12240" w:orient="landscape"/>
      <w:pgMar w:top="1304" w:right="1304" w:bottom="1304" w:left="130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EB58" w14:textId="77777777" w:rsidR="00CF3DBA" w:rsidRDefault="00CF3DBA" w:rsidP="00C1390C">
      <w:pPr>
        <w:rPr>
          <w:rFonts w:hint="eastAsia"/>
        </w:rPr>
      </w:pPr>
      <w:r>
        <w:separator/>
      </w:r>
    </w:p>
  </w:endnote>
  <w:endnote w:type="continuationSeparator" w:id="0">
    <w:p w14:paraId="0511EEB6" w14:textId="77777777" w:rsidR="00CF3DBA" w:rsidRDefault="00CF3DBA" w:rsidP="00C139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s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716A6" w14:textId="77777777" w:rsidR="00C1390C" w:rsidRDefault="00C1390C" w:rsidP="009856C9">
    <w:pPr>
      <w:pStyle w:val="Footer"/>
      <w:framePr w:wrap="none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68B87D98" w14:textId="77777777" w:rsidR="00C1390C" w:rsidRDefault="00C1390C" w:rsidP="00C1390C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809" w14:textId="77777777" w:rsidR="00C1390C" w:rsidRDefault="00C1390C" w:rsidP="009856C9">
    <w:pPr>
      <w:pStyle w:val="Footer"/>
      <w:framePr w:wrap="none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DB285B">
      <w:rPr>
        <w:rStyle w:val="PageNumber"/>
        <w:rFonts w:hint="eastAsia"/>
        <w:noProof/>
      </w:rPr>
      <w:t>1</w:t>
    </w:r>
    <w:r>
      <w:rPr>
        <w:rStyle w:val="PageNumber"/>
        <w:rFonts w:hint="eastAsia"/>
      </w:rPr>
      <w:fldChar w:fldCharType="end"/>
    </w:r>
  </w:p>
  <w:p w14:paraId="7A5F0348" w14:textId="77777777" w:rsidR="00C1390C" w:rsidRDefault="00C1390C" w:rsidP="00C1390C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32BE" w14:textId="77777777" w:rsidR="00CF3DBA" w:rsidRDefault="00CF3DBA" w:rsidP="00C1390C">
      <w:pPr>
        <w:rPr>
          <w:rFonts w:hint="eastAsia"/>
        </w:rPr>
      </w:pPr>
      <w:r>
        <w:separator/>
      </w:r>
    </w:p>
  </w:footnote>
  <w:footnote w:type="continuationSeparator" w:id="0">
    <w:p w14:paraId="35DE000A" w14:textId="77777777" w:rsidR="00CF3DBA" w:rsidRDefault="00CF3DBA" w:rsidP="00C139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595"/>
    <w:multiLevelType w:val="hybridMultilevel"/>
    <w:tmpl w:val="D0340B56"/>
    <w:lvl w:ilvl="0" w:tplc="4392BEF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A80B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AE68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1C27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964908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301E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0ED3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900E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148B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C"/>
    <w:rsid w:val="001566FF"/>
    <w:rsid w:val="00275AD8"/>
    <w:rsid w:val="002A5F78"/>
    <w:rsid w:val="00604A8F"/>
    <w:rsid w:val="0061250C"/>
    <w:rsid w:val="00613769"/>
    <w:rsid w:val="007D345D"/>
    <w:rsid w:val="00B40443"/>
    <w:rsid w:val="00B57BD8"/>
    <w:rsid w:val="00C1390C"/>
    <w:rsid w:val="00C64C44"/>
    <w:rsid w:val="00C8597F"/>
    <w:rsid w:val="00CF3DBA"/>
    <w:rsid w:val="00D213EC"/>
    <w:rsid w:val="00DB285B"/>
    <w:rsid w:val="00F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D7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s" w:eastAsia="SimHei" w:hAnsi="times new romans" w:cs="Arial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90C"/>
  </w:style>
  <w:style w:type="character" w:styleId="PageNumber">
    <w:name w:val="page number"/>
    <w:basedOn w:val="DefaultParagraphFont"/>
    <w:uiPriority w:val="99"/>
    <w:semiHidden/>
    <w:unhideWhenUsed/>
    <w:rsid w:val="00C1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5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76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79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7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9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0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5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9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Chen</dc:creator>
  <cp:keywords/>
  <dc:description/>
  <cp:lastModifiedBy>Henry S. Chen</cp:lastModifiedBy>
  <cp:revision>4</cp:revision>
  <dcterms:created xsi:type="dcterms:W3CDTF">2018-10-23T03:22:00Z</dcterms:created>
  <dcterms:modified xsi:type="dcterms:W3CDTF">2018-10-25T02:34:00Z</dcterms:modified>
</cp:coreProperties>
</file>